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578F6" w14:textId="77777777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675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84</w:t>
      </w:r>
      <w:r w:rsidR="00122428">
        <w:rPr>
          <w:rFonts w:hint="eastAsia"/>
          <w:b/>
          <w:lang w:eastAsia="zh-CN"/>
        </w:rPr>
        <w:t xml:space="preserve"> </w:t>
      </w:r>
      <w:r w:rsidR="00122428">
        <w:rPr>
          <w:b/>
          <w:lang w:eastAsia="zh-CN"/>
        </w:rPr>
        <w:t>bis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971331" w:rsidRPr="00592712">
        <w:rPr>
          <w:b/>
          <w:kern w:val="2"/>
          <w:lang w:eastAsia="zh-CN"/>
        </w:rPr>
        <w:t>1</w:t>
      </w:r>
      <w:r w:rsidR="00CB50C9">
        <w:rPr>
          <w:b/>
          <w:kern w:val="2"/>
          <w:lang w:eastAsia="zh-CN"/>
        </w:rPr>
        <w:t>6</w:t>
      </w:r>
      <w:r w:rsidR="00154F14" w:rsidRPr="00154F14">
        <w:rPr>
          <w:b/>
          <w:kern w:val="2"/>
          <w:lang w:eastAsia="zh-CN"/>
        </w:rPr>
        <w:t>2548</w:t>
      </w:r>
    </w:p>
    <w:p w14:paraId="1E2E1BE2" w14:textId="77777777" w:rsidR="003C346D" w:rsidRPr="0052396B" w:rsidRDefault="009B57B6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Busan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Korea, 11th - 15</w:t>
      </w:r>
      <w:r w:rsidR="00527B48"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April 2016</w:t>
      </w:r>
    </w:p>
    <w:p w14:paraId="69F06E84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47CC9E63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B15D22" w:rsidRPr="00B15D22">
        <w:rPr>
          <w:b/>
        </w:rPr>
        <w:t>8.1.4.1</w:t>
      </w:r>
    </w:p>
    <w:p w14:paraId="0FE50D0A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613200A3" w14:textId="30A1B9BF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185768">
        <w:rPr>
          <w:b/>
        </w:rPr>
        <w:t>C</w:t>
      </w:r>
      <w:r w:rsidR="008A060A">
        <w:rPr>
          <w:b/>
        </w:rPr>
        <w:t xml:space="preserve">onsiderations on </w:t>
      </w:r>
      <w:r w:rsidR="00D74EB0">
        <w:rPr>
          <w:b/>
        </w:rPr>
        <w:t>w</w:t>
      </w:r>
      <w:r w:rsidR="008A060A">
        <w:rPr>
          <w:b/>
        </w:rPr>
        <w:t xml:space="preserve">aveform </w:t>
      </w:r>
      <w:r w:rsidR="00D74EB0">
        <w:rPr>
          <w:b/>
        </w:rPr>
        <w:t>d</w:t>
      </w:r>
      <w:r w:rsidR="008A060A">
        <w:rPr>
          <w:b/>
        </w:rPr>
        <w:t xml:space="preserve">esign for </w:t>
      </w:r>
      <w:r w:rsidR="00D74EB0">
        <w:rPr>
          <w:b/>
        </w:rPr>
        <w:t>n</w:t>
      </w:r>
      <w:r w:rsidR="00B15D22" w:rsidRPr="00B15D22">
        <w:rPr>
          <w:b/>
        </w:rPr>
        <w:t>ew RAT</w:t>
      </w:r>
    </w:p>
    <w:p w14:paraId="564F5C6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B15D22" w:rsidRPr="00B15D22">
        <w:rPr>
          <w:b/>
        </w:rPr>
        <w:t>Discussion and Decision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9BBD8A9" w14:textId="77777777" w:rsidR="00B15D22" w:rsidRDefault="00B15D22" w:rsidP="00F05A1B">
      <w:pPr>
        <w:widowControl w:val="0"/>
        <w:spacing w:before="120"/>
        <w:rPr>
          <w:lang w:eastAsia="ja-JP"/>
        </w:rPr>
      </w:pPr>
      <w:r>
        <w:rPr>
          <w:lang w:eastAsia="ja-JP"/>
        </w:rPr>
        <w:t xml:space="preserve">At the RAN#71 meeting, </w:t>
      </w:r>
      <w:r w:rsidR="002819CE">
        <w:rPr>
          <w:lang w:eastAsia="ja-JP"/>
        </w:rPr>
        <w:t>the new</w:t>
      </w:r>
      <w:r>
        <w:rPr>
          <w:lang w:eastAsia="ja-JP"/>
        </w:rPr>
        <w:t xml:space="preserve"> SI </w:t>
      </w:r>
      <w:r w:rsidR="002819CE">
        <w:rPr>
          <w:lang w:eastAsia="ja-JP"/>
        </w:rPr>
        <w:t xml:space="preserve">of </w:t>
      </w:r>
      <w:r>
        <w:rPr>
          <w:lang w:eastAsia="ja-JP"/>
        </w:rPr>
        <w:t xml:space="preserve"> “Study on NR New Radio Access Technology” [1] was approved with </w:t>
      </w:r>
      <w:r w:rsidRPr="00115EF7">
        <w:rPr>
          <w:i/>
          <w:lang w:eastAsia="ja-JP"/>
        </w:rPr>
        <w:t>fundamental physical layer signal structure for new RAT</w:t>
      </w:r>
      <w:r>
        <w:rPr>
          <w:lang w:eastAsia="ja-JP"/>
        </w:rPr>
        <w:t xml:space="preserve"> as one of the targeting areas, including</w:t>
      </w:r>
    </w:p>
    <w:p w14:paraId="1673B74B" w14:textId="77777777" w:rsidR="00B15D22" w:rsidRPr="00115EF7" w:rsidRDefault="00B15D22" w:rsidP="00F05A1B">
      <w:pPr>
        <w:pStyle w:val="af"/>
        <w:widowControl w:val="0"/>
        <w:numPr>
          <w:ilvl w:val="0"/>
          <w:numId w:val="14"/>
        </w:numPr>
        <w:spacing w:before="120"/>
        <w:ind w:firstLineChars="0"/>
        <w:rPr>
          <w:i/>
          <w:lang w:eastAsia="ja-JP"/>
        </w:rPr>
      </w:pPr>
      <w:r w:rsidRPr="00115EF7">
        <w:rPr>
          <w:i/>
          <w:lang w:eastAsia="ja-JP"/>
        </w:rPr>
        <w:t>Waveform based on OFDM, with potential support of non-orthogonal waveform and multiple access</w:t>
      </w:r>
    </w:p>
    <w:p w14:paraId="704B814C" w14:textId="77777777" w:rsidR="00B15D22" w:rsidRPr="00115EF7" w:rsidRDefault="00B15D22" w:rsidP="00F05A1B">
      <w:pPr>
        <w:pStyle w:val="af"/>
        <w:widowControl w:val="0"/>
        <w:numPr>
          <w:ilvl w:val="1"/>
          <w:numId w:val="14"/>
        </w:numPr>
        <w:spacing w:before="120"/>
        <w:ind w:firstLineChars="0"/>
        <w:rPr>
          <w:i/>
          <w:lang w:eastAsia="ja-JP"/>
        </w:rPr>
      </w:pPr>
      <w:r w:rsidRPr="00115EF7">
        <w:rPr>
          <w:i/>
          <w:lang w:eastAsia="ja-JP"/>
        </w:rPr>
        <w:t>FFS: other waveforms if they demonstrate justifiable gain</w:t>
      </w:r>
    </w:p>
    <w:p w14:paraId="1BAC44A3" w14:textId="77777777" w:rsidR="00B849C9" w:rsidRPr="00B15D22" w:rsidRDefault="00B15D22" w:rsidP="00F05A1B">
      <w:pPr>
        <w:widowControl w:val="0"/>
        <w:spacing w:before="120"/>
        <w:rPr>
          <w:lang w:eastAsia="ja-JP"/>
        </w:rPr>
      </w:pPr>
      <w:r>
        <w:rPr>
          <w:lang w:eastAsia="ja-JP"/>
        </w:rPr>
        <w:t xml:space="preserve">In this contribution, we </w:t>
      </w:r>
      <w:r w:rsidR="004726BD">
        <w:rPr>
          <w:lang w:eastAsia="ja-JP"/>
        </w:rPr>
        <w:t>put forward</w:t>
      </w:r>
      <w:r>
        <w:rPr>
          <w:lang w:eastAsia="ja-JP"/>
        </w:rPr>
        <w:t xml:space="preserve"> </w:t>
      </w:r>
      <w:r w:rsidR="003052A4">
        <w:rPr>
          <w:lang w:eastAsia="ja-JP"/>
        </w:rPr>
        <w:t>some c</w:t>
      </w:r>
      <w:r w:rsidR="00380356">
        <w:rPr>
          <w:lang w:eastAsia="ja-JP"/>
        </w:rPr>
        <w:t xml:space="preserve">onsiderations </w:t>
      </w:r>
      <w:r>
        <w:rPr>
          <w:lang w:eastAsia="ja-JP"/>
        </w:rPr>
        <w:t xml:space="preserve">on the waveform design for new RAT </w:t>
      </w:r>
      <w:r w:rsidR="00C83214">
        <w:rPr>
          <w:lang w:eastAsia="ja-JP"/>
        </w:rPr>
        <w:t>which apply to</w:t>
      </w:r>
      <w:r>
        <w:rPr>
          <w:lang w:eastAsia="ja-JP"/>
        </w:rPr>
        <w:t xml:space="preserve"> our</w:t>
      </w:r>
      <w:r w:rsidR="00514F72">
        <w:rPr>
          <w:lang w:eastAsia="ja-JP"/>
        </w:rPr>
        <w:t xml:space="preserve"> performance evaluation</w:t>
      </w:r>
      <w:r w:rsidR="002D3A43">
        <w:rPr>
          <w:lang w:eastAsia="ja-JP"/>
        </w:rPr>
        <w:t xml:space="preserve"> assumptions</w:t>
      </w:r>
      <w:r w:rsidR="00514F72">
        <w:rPr>
          <w:lang w:eastAsia="ja-JP"/>
        </w:rPr>
        <w:t xml:space="preserve"> [2]</w:t>
      </w:r>
      <w:r>
        <w:rPr>
          <w:lang w:eastAsia="ja-JP"/>
        </w:rPr>
        <w:t>.</w:t>
      </w:r>
    </w:p>
    <w:p w14:paraId="3AD1D6CA" w14:textId="77777777" w:rsidR="00B7181D" w:rsidRPr="00B15D22" w:rsidRDefault="00B7181D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1F29D85B" w14:textId="77777777" w:rsidR="00084065" w:rsidRDefault="00B15D22" w:rsidP="00B15D22">
      <w:pPr>
        <w:pStyle w:val="1"/>
        <w:rPr>
          <w:lang w:eastAsia="zh-CN"/>
        </w:rPr>
      </w:pPr>
      <w:r w:rsidRPr="00B15D22">
        <w:rPr>
          <w:lang w:eastAsia="zh-CN"/>
        </w:rPr>
        <w:t>Waveform Categorization</w:t>
      </w:r>
    </w:p>
    <w:p w14:paraId="3D0B3856" w14:textId="6C653F01" w:rsidR="00935C6B" w:rsidRDefault="00B15D22" w:rsidP="00F05A1B">
      <w:pPr>
        <w:widowControl w:val="0"/>
        <w:spacing w:before="120"/>
        <w:rPr>
          <w:lang w:eastAsia="zh-CN"/>
        </w:rPr>
      </w:pPr>
      <w:r>
        <w:rPr>
          <w:lang w:eastAsia="zh-CN"/>
        </w:rPr>
        <w:t xml:space="preserve">There have been various waveforms in recent study. </w:t>
      </w:r>
      <w:r w:rsidR="001512B1">
        <w:rPr>
          <w:lang w:eastAsia="zh-CN"/>
        </w:rPr>
        <w:t xml:space="preserve">In-band orthogonality can be adopted to categorize </w:t>
      </w:r>
      <w:r w:rsidR="00EC5DDD">
        <w:rPr>
          <w:lang w:eastAsia="zh-CN"/>
        </w:rPr>
        <w:t xml:space="preserve">waveforms </w:t>
      </w:r>
      <w:r w:rsidR="00935C6B">
        <w:rPr>
          <w:lang w:eastAsia="zh-CN"/>
        </w:rPr>
        <w:t>into</w:t>
      </w:r>
      <w:r w:rsidR="00BF79FC">
        <w:rPr>
          <w:lang w:eastAsia="zh-CN"/>
        </w:rPr>
        <w:t xml:space="preserve"> the following four </w:t>
      </w:r>
      <w:r w:rsidR="00CF2EB4">
        <w:rPr>
          <w:lang w:eastAsia="zh-CN"/>
        </w:rPr>
        <w:t>categories</w:t>
      </w:r>
      <w:r w:rsidR="000472BA">
        <w:rPr>
          <w:lang w:eastAsia="zh-CN"/>
        </w:rPr>
        <w:t>:</w:t>
      </w:r>
    </w:p>
    <w:p w14:paraId="55F578D2" w14:textId="682EC7F7" w:rsidR="00935C6B" w:rsidRDefault="00935C6B" w:rsidP="00935C6B">
      <w:pPr>
        <w:pStyle w:val="af"/>
        <w:widowControl w:val="0"/>
        <w:numPr>
          <w:ilvl w:val="0"/>
          <w:numId w:val="14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 xml:space="preserve">Complex </w:t>
      </w:r>
      <w:r w:rsidR="00B15D22">
        <w:rPr>
          <w:lang w:eastAsia="zh-CN"/>
        </w:rPr>
        <w:t>orthogonal</w:t>
      </w:r>
    </w:p>
    <w:p w14:paraId="3B2E90DD" w14:textId="63475B62" w:rsidR="00935C6B" w:rsidRDefault="00935C6B" w:rsidP="00935C6B">
      <w:pPr>
        <w:pStyle w:val="af"/>
        <w:widowControl w:val="0"/>
        <w:numPr>
          <w:ilvl w:val="0"/>
          <w:numId w:val="14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>C</w:t>
      </w:r>
      <w:r w:rsidR="00B15D22">
        <w:rPr>
          <w:lang w:eastAsia="zh-CN"/>
        </w:rPr>
        <w:t>omplex quasi-orthogonal</w:t>
      </w:r>
    </w:p>
    <w:p w14:paraId="5D043ED4" w14:textId="345BA727" w:rsidR="00935C6B" w:rsidRDefault="00935C6B" w:rsidP="00935C6B">
      <w:pPr>
        <w:pStyle w:val="af"/>
        <w:widowControl w:val="0"/>
        <w:numPr>
          <w:ilvl w:val="0"/>
          <w:numId w:val="14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>R</w:t>
      </w:r>
      <w:r w:rsidR="00B15D22">
        <w:rPr>
          <w:lang w:eastAsia="zh-CN"/>
        </w:rPr>
        <w:t>eal orthogonal</w:t>
      </w:r>
    </w:p>
    <w:p w14:paraId="176DBCED" w14:textId="77777777" w:rsidR="00935C6B" w:rsidRDefault="00935C6B" w:rsidP="00935C6B">
      <w:pPr>
        <w:pStyle w:val="af"/>
        <w:widowControl w:val="0"/>
        <w:numPr>
          <w:ilvl w:val="0"/>
          <w:numId w:val="14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>Non</w:t>
      </w:r>
      <w:r w:rsidR="00B15D22">
        <w:rPr>
          <w:lang w:eastAsia="zh-CN"/>
        </w:rPr>
        <w:t xml:space="preserve">-orthogonal. </w:t>
      </w:r>
    </w:p>
    <w:p w14:paraId="235DCDCA" w14:textId="2F8DAE8B" w:rsidR="0089473D" w:rsidRDefault="00B15D22" w:rsidP="00935C6B">
      <w:pPr>
        <w:widowControl w:val="0"/>
        <w:spacing w:before="120"/>
        <w:rPr>
          <w:lang w:eastAsia="zh-CN"/>
        </w:rPr>
      </w:pPr>
      <w:r>
        <w:rPr>
          <w:lang w:eastAsia="zh-CN"/>
        </w:rPr>
        <w:t xml:space="preserve">For example, OFDM, SC-FDMA, and UFMC are complex orthogonal as the time-domain symbols are self-contained and the subcarriers within are orthogonal. F-OFDM is complex quasi-orthogonal as the </w:t>
      </w:r>
      <w:r w:rsidR="00B64EA0">
        <w:rPr>
          <w:lang w:eastAsia="zh-CN"/>
        </w:rPr>
        <w:t>sub-band</w:t>
      </w:r>
      <w:r>
        <w:rPr>
          <w:lang w:eastAsia="zh-CN"/>
        </w:rPr>
        <w:t xml:space="preserve"> filter is usually longer than the CP length, and thus introducing negligible in-band interference. FBMC</w:t>
      </w:r>
      <w:r w:rsidR="004124E5">
        <w:rPr>
          <w:lang w:eastAsia="zh-CN"/>
        </w:rPr>
        <w:t>-OQAM</w:t>
      </w:r>
      <w:r w:rsidR="00696A3B">
        <w:rPr>
          <w:lang w:eastAsia="zh-CN"/>
        </w:rPr>
        <w:t xml:space="preserve"> and</w:t>
      </w:r>
      <w:r w:rsidR="004124E5">
        <w:rPr>
          <w:lang w:eastAsia="zh-CN"/>
        </w:rPr>
        <w:t xml:space="preserve"> GFDM-</w:t>
      </w:r>
      <w:r>
        <w:rPr>
          <w:lang w:eastAsia="zh-CN"/>
        </w:rPr>
        <w:t>OQAM are real orthogonal</w:t>
      </w:r>
      <w:r w:rsidR="00EB7D31">
        <w:rPr>
          <w:lang w:eastAsia="zh-CN"/>
        </w:rPr>
        <w:t xml:space="preserve"> as</w:t>
      </w:r>
      <w:r w:rsidR="00904587">
        <w:rPr>
          <w:lang w:eastAsia="zh-CN"/>
        </w:rPr>
        <w:t xml:space="preserve"> </w:t>
      </w:r>
      <w:r>
        <w:rPr>
          <w:lang w:eastAsia="zh-CN"/>
        </w:rPr>
        <w:t>offs</w:t>
      </w:r>
      <w:r w:rsidR="004124E5">
        <w:rPr>
          <w:lang w:eastAsia="zh-CN"/>
        </w:rPr>
        <w:t>et modulation is deployed. FBMC-</w:t>
      </w:r>
      <w:r>
        <w:rPr>
          <w:lang w:eastAsia="zh-CN"/>
        </w:rPr>
        <w:t>QAM, GFDM</w:t>
      </w:r>
      <w:r w:rsidR="004124E5">
        <w:rPr>
          <w:lang w:eastAsia="zh-CN"/>
        </w:rPr>
        <w:t>-</w:t>
      </w:r>
      <w:r>
        <w:rPr>
          <w:lang w:eastAsia="zh-CN"/>
        </w:rPr>
        <w:t>QAM and windowed-OFDM are non-orthogonal</w:t>
      </w:r>
      <w:r w:rsidR="00EB7D31">
        <w:rPr>
          <w:lang w:eastAsia="zh-CN"/>
        </w:rPr>
        <w:t xml:space="preserve"> as</w:t>
      </w:r>
      <w:r w:rsidR="00904587">
        <w:rPr>
          <w:lang w:eastAsia="zh-CN"/>
        </w:rPr>
        <w:t xml:space="preserve"> </w:t>
      </w:r>
      <w:r>
        <w:rPr>
          <w:lang w:eastAsia="zh-CN"/>
        </w:rPr>
        <w:t>there is non-negligible interference between subcarriers that requires cancellation.</w:t>
      </w:r>
    </w:p>
    <w:p w14:paraId="60AC70BC" w14:textId="3535D4FA" w:rsidR="00C575E3" w:rsidRPr="00B01DCC" w:rsidRDefault="00C575E3" w:rsidP="00F05A1B">
      <w:pPr>
        <w:widowControl w:val="0"/>
        <w:spacing w:before="120"/>
        <w:rPr>
          <w:b/>
          <w:i/>
          <w:lang w:eastAsia="zh-CN"/>
        </w:rPr>
      </w:pPr>
      <w:r w:rsidRPr="00B01DCC">
        <w:rPr>
          <w:b/>
          <w:i/>
          <w:lang w:eastAsia="zh-CN"/>
        </w:rPr>
        <w:t xml:space="preserve">Proposal 1 </w:t>
      </w:r>
      <w:r w:rsidR="00953268">
        <w:rPr>
          <w:b/>
          <w:i/>
          <w:lang w:eastAsia="zh-CN"/>
        </w:rPr>
        <w:t>Waveform categorization can be based on</w:t>
      </w:r>
      <w:r w:rsidRPr="00B01DCC">
        <w:rPr>
          <w:b/>
          <w:i/>
          <w:lang w:eastAsia="zh-CN"/>
        </w:rPr>
        <w:t xml:space="preserve"> in-band orthogonality. </w:t>
      </w:r>
    </w:p>
    <w:p w14:paraId="526DB888" w14:textId="77777777" w:rsidR="009C5CCA" w:rsidRPr="00B15D22" w:rsidRDefault="009C5CCA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564D2A3F" w14:textId="77777777" w:rsidR="00C52EAF" w:rsidRDefault="00DD21A8" w:rsidP="00DD21A8">
      <w:pPr>
        <w:pStyle w:val="1"/>
        <w:rPr>
          <w:lang w:eastAsia="zh-CN"/>
        </w:rPr>
      </w:pPr>
      <w:r>
        <w:rPr>
          <w:lang w:eastAsia="zh-CN"/>
        </w:rPr>
        <w:t>P</w:t>
      </w:r>
      <w:r w:rsidRPr="00DD21A8">
        <w:rPr>
          <w:lang w:eastAsia="zh-CN"/>
        </w:rPr>
        <w:t>rioritization</w:t>
      </w:r>
    </w:p>
    <w:p w14:paraId="695AA1DA" w14:textId="3278502E" w:rsidR="00B15D22" w:rsidRDefault="00DD21A8" w:rsidP="00F05A1B">
      <w:pPr>
        <w:widowControl w:val="0"/>
        <w:spacing w:before="120"/>
        <w:rPr>
          <w:lang w:eastAsia="zh-CN"/>
        </w:rPr>
      </w:pPr>
      <w:r>
        <w:rPr>
          <w:lang w:eastAsia="zh-CN"/>
        </w:rPr>
        <w:t xml:space="preserve">In-band interference is mainly caused by the non-orthogonality of the waveform. It can be interpreted as extra noise when evaluating demodulation performance. </w:t>
      </w:r>
      <w:r w:rsidR="001E5007">
        <w:rPr>
          <w:lang w:eastAsia="zh-CN"/>
        </w:rPr>
        <w:t>With non-negligible in-band interference, t</w:t>
      </w:r>
      <w:r>
        <w:rPr>
          <w:lang w:eastAsia="zh-CN"/>
        </w:rPr>
        <w:t>he receiver is required to perform interfe</w:t>
      </w:r>
      <w:r w:rsidR="00937D85">
        <w:rPr>
          <w:lang w:eastAsia="zh-CN"/>
        </w:rPr>
        <w:t xml:space="preserve">rence cancellation, e.g., in a recursive </w:t>
      </w:r>
      <w:r>
        <w:rPr>
          <w:lang w:eastAsia="zh-CN"/>
        </w:rPr>
        <w:t xml:space="preserve">manner, because interference pattern can only be estimated when sufficient </w:t>
      </w:r>
      <w:r w:rsidR="00B64D04">
        <w:rPr>
          <w:lang w:eastAsia="zh-CN"/>
        </w:rPr>
        <w:t>demodulation is done. The processing</w:t>
      </w:r>
      <w:r>
        <w:rPr>
          <w:lang w:eastAsia="zh-CN"/>
        </w:rPr>
        <w:t xml:space="preserve"> complexity will grow exponentially when the interference cancellation incorporates channel estimation, equalization, and channel decoder altogether.</w:t>
      </w:r>
      <w:r w:rsidR="00935C6B">
        <w:rPr>
          <w:lang w:eastAsia="zh-CN"/>
        </w:rPr>
        <w:t xml:space="preserve"> </w:t>
      </w:r>
      <w:r w:rsidR="006F4E24">
        <w:rPr>
          <w:lang w:eastAsia="zh-CN"/>
        </w:rPr>
        <w:t>Especially</w:t>
      </w:r>
      <w:r w:rsidR="00935C6B">
        <w:rPr>
          <w:lang w:eastAsia="zh-CN"/>
        </w:rPr>
        <w:t xml:space="preserve">, the </w:t>
      </w:r>
      <w:r w:rsidR="00BE1783">
        <w:rPr>
          <w:lang w:eastAsia="zh-CN"/>
        </w:rPr>
        <w:t xml:space="preserve">processing </w:t>
      </w:r>
      <w:r w:rsidR="00935C6B">
        <w:rPr>
          <w:lang w:eastAsia="zh-CN"/>
        </w:rPr>
        <w:t xml:space="preserve">complexity </w:t>
      </w:r>
      <w:r w:rsidR="00C67697">
        <w:rPr>
          <w:lang w:eastAsia="zh-CN"/>
        </w:rPr>
        <w:t xml:space="preserve">may </w:t>
      </w:r>
      <w:r w:rsidR="00935C6B">
        <w:rPr>
          <w:lang w:eastAsia="zh-CN"/>
        </w:rPr>
        <w:t xml:space="preserve">become </w:t>
      </w:r>
      <w:r w:rsidR="00BE1783">
        <w:rPr>
          <w:lang w:eastAsia="zh-CN"/>
        </w:rPr>
        <w:t>prohibitively</w:t>
      </w:r>
      <w:r w:rsidR="00935C6B">
        <w:rPr>
          <w:lang w:eastAsia="zh-CN"/>
        </w:rPr>
        <w:t xml:space="preserve"> high when </w:t>
      </w:r>
      <w:r w:rsidR="00531E0A">
        <w:rPr>
          <w:lang w:eastAsia="zh-CN"/>
        </w:rPr>
        <w:t xml:space="preserve">the non-orthogonal waveform is combined with </w:t>
      </w:r>
      <w:r w:rsidR="00935C6B">
        <w:rPr>
          <w:lang w:eastAsia="zh-CN"/>
        </w:rPr>
        <w:t>non-orthogonal multiple access</w:t>
      </w:r>
      <w:r w:rsidR="00531E0A">
        <w:rPr>
          <w:lang w:eastAsia="zh-CN"/>
        </w:rPr>
        <w:t>.</w:t>
      </w:r>
      <w:r>
        <w:rPr>
          <w:lang w:eastAsia="zh-CN"/>
        </w:rPr>
        <w:t xml:space="preserve"> For orthogonal or quasi-orthogonal waveforms, in-band interference is negligible</w:t>
      </w:r>
      <w:r w:rsidR="00531E0A">
        <w:rPr>
          <w:lang w:eastAsia="zh-CN"/>
        </w:rPr>
        <w:t xml:space="preserve"> and there is no such concerns</w:t>
      </w:r>
      <w:r>
        <w:rPr>
          <w:lang w:eastAsia="zh-CN"/>
        </w:rPr>
        <w:t xml:space="preserve">. Therefore, we would like to suggest that the study on orthogonal waveforms </w:t>
      </w:r>
      <w:r w:rsidR="008408F4">
        <w:rPr>
          <w:lang w:eastAsia="zh-CN"/>
        </w:rPr>
        <w:t xml:space="preserve">should be </w:t>
      </w:r>
      <w:r w:rsidR="00AC068F">
        <w:rPr>
          <w:lang w:eastAsia="zh-CN"/>
        </w:rPr>
        <w:t>prioritized</w:t>
      </w:r>
      <w:r>
        <w:rPr>
          <w:lang w:eastAsia="zh-CN"/>
        </w:rPr>
        <w:t xml:space="preserve">. </w:t>
      </w:r>
    </w:p>
    <w:p w14:paraId="02290216" w14:textId="2C24729B" w:rsidR="00F05A1B" w:rsidRDefault="00B15D22" w:rsidP="00587CF0">
      <w:pPr>
        <w:widowControl w:val="0"/>
        <w:spacing w:before="120"/>
        <w:rPr>
          <w:lang w:eastAsia="zh-CN"/>
        </w:rPr>
      </w:pPr>
      <w:r w:rsidRPr="00B15D22">
        <w:rPr>
          <w:b/>
          <w:i/>
          <w:lang w:eastAsia="zh-CN"/>
        </w:rPr>
        <w:t xml:space="preserve">Proposal </w:t>
      </w:r>
      <w:r w:rsidR="00097710">
        <w:rPr>
          <w:b/>
          <w:i/>
          <w:lang w:eastAsia="zh-CN"/>
        </w:rPr>
        <w:t>2</w:t>
      </w:r>
      <w:r w:rsidRPr="00B15D22">
        <w:rPr>
          <w:b/>
          <w:i/>
          <w:lang w:eastAsia="zh-CN"/>
        </w:rPr>
        <w:t xml:space="preserve">: </w:t>
      </w:r>
      <w:r w:rsidR="007937C2">
        <w:rPr>
          <w:b/>
          <w:i/>
          <w:lang w:eastAsia="zh-CN"/>
        </w:rPr>
        <w:t>The study on o</w:t>
      </w:r>
      <w:r w:rsidRPr="00B15D22">
        <w:rPr>
          <w:b/>
          <w:i/>
          <w:lang w:eastAsia="zh-CN"/>
        </w:rPr>
        <w:t xml:space="preserve">rthogonal or quasi-orthogonal waveforms, either </w:t>
      </w:r>
      <w:r w:rsidR="00CF0DFA">
        <w:rPr>
          <w:b/>
          <w:i/>
          <w:lang w:eastAsia="zh-CN"/>
        </w:rPr>
        <w:t>in</w:t>
      </w:r>
      <w:r w:rsidRPr="00B15D22">
        <w:rPr>
          <w:b/>
          <w:i/>
          <w:lang w:eastAsia="zh-CN"/>
        </w:rPr>
        <w:t xml:space="preserve"> the complex dimension or </w:t>
      </w:r>
      <w:r w:rsidR="00CF0DFA">
        <w:rPr>
          <w:b/>
          <w:i/>
          <w:lang w:eastAsia="zh-CN"/>
        </w:rPr>
        <w:t>in</w:t>
      </w:r>
      <w:r w:rsidRPr="00B15D22">
        <w:rPr>
          <w:b/>
          <w:i/>
          <w:lang w:eastAsia="zh-CN"/>
        </w:rPr>
        <w:t xml:space="preserve"> the real dimension, should be prioritized.</w:t>
      </w:r>
    </w:p>
    <w:p w14:paraId="7BC467A3" w14:textId="77777777" w:rsidR="008E395B" w:rsidRDefault="008E395B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0A268996" w14:textId="2CADB526" w:rsidR="008E395B" w:rsidRDefault="008E395B" w:rsidP="008E395B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Evaluation methodology</w:t>
      </w:r>
    </w:p>
    <w:p w14:paraId="6D0F13FF" w14:textId="0BD82974" w:rsidR="008E395B" w:rsidRPr="008E395B" w:rsidRDefault="007374B9" w:rsidP="008E395B">
      <w:pPr>
        <w:spacing w:before="120"/>
        <w:rPr>
          <w:lang w:eastAsia="zh-CN"/>
        </w:rPr>
      </w:pPr>
      <w:r>
        <w:rPr>
          <w:lang w:eastAsia="zh-CN"/>
        </w:rPr>
        <w:t xml:space="preserve">Performance </w:t>
      </w:r>
      <w:r w:rsidR="008E395B">
        <w:rPr>
          <w:lang w:eastAsia="zh-CN"/>
        </w:rPr>
        <w:t>evaluation</w:t>
      </w:r>
      <w:r>
        <w:rPr>
          <w:lang w:eastAsia="zh-CN"/>
        </w:rPr>
        <w:t xml:space="preserve"> on waveforms</w:t>
      </w:r>
      <w:r w:rsidR="008E395B">
        <w:rPr>
          <w:lang w:eastAsia="zh-CN"/>
        </w:rPr>
        <w:t xml:space="preserve"> requires a systematic methodology where a set of metrics </w:t>
      </w:r>
      <w:r w:rsidR="00604321">
        <w:rPr>
          <w:lang w:eastAsia="zh-CN"/>
        </w:rPr>
        <w:t>are</w:t>
      </w:r>
      <w:r w:rsidR="00E30E5A">
        <w:rPr>
          <w:lang w:eastAsia="zh-CN"/>
        </w:rPr>
        <w:t xml:space="preserve"> to be defined</w:t>
      </w:r>
      <w:r w:rsidR="008E395B">
        <w:rPr>
          <w:lang w:eastAsia="zh-CN"/>
        </w:rPr>
        <w:t xml:space="preserve">. </w:t>
      </w:r>
      <w:r w:rsidR="004D75CD">
        <w:rPr>
          <w:lang w:eastAsia="zh-CN"/>
        </w:rPr>
        <w:t xml:space="preserve">Since </w:t>
      </w:r>
      <w:r w:rsidR="004D75CD">
        <w:rPr>
          <w:lang w:eastAsia="zh-CN"/>
        </w:rPr>
        <w:t>spectrum analysis may not reflect the actual post-demodulation interference</w:t>
      </w:r>
      <w:r w:rsidR="000133CB">
        <w:rPr>
          <w:lang w:eastAsia="zh-CN"/>
        </w:rPr>
        <w:t xml:space="preserve"> which is the </w:t>
      </w:r>
      <w:r w:rsidR="001420E4">
        <w:rPr>
          <w:lang w:eastAsia="zh-CN"/>
        </w:rPr>
        <w:t>real</w:t>
      </w:r>
      <w:r w:rsidR="000133CB">
        <w:rPr>
          <w:lang w:eastAsia="zh-CN"/>
        </w:rPr>
        <w:t xml:space="preserve"> mitigation target of the waveform, </w:t>
      </w:r>
      <w:r w:rsidR="007200AC">
        <w:rPr>
          <w:lang w:eastAsia="zh-CN"/>
        </w:rPr>
        <w:t>w</w:t>
      </w:r>
      <w:r w:rsidR="008E395B">
        <w:rPr>
          <w:lang w:eastAsia="zh-CN"/>
        </w:rPr>
        <w:t xml:space="preserve">e </w:t>
      </w:r>
      <w:r w:rsidR="00BC1A96">
        <w:rPr>
          <w:lang w:eastAsia="zh-CN"/>
        </w:rPr>
        <w:t>suggest use</w:t>
      </w:r>
      <w:r w:rsidR="00166454">
        <w:rPr>
          <w:lang w:eastAsia="zh-CN"/>
        </w:rPr>
        <w:t xml:space="preserve"> the post-demodulation signal-to-interference (SIR) on out-of-band </w:t>
      </w:r>
      <w:r w:rsidR="00BC1A96">
        <w:rPr>
          <w:lang w:eastAsia="zh-CN"/>
        </w:rPr>
        <w:t>subcarriers as</w:t>
      </w:r>
      <w:r w:rsidR="00166454">
        <w:rPr>
          <w:lang w:eastAsia="zh-CN"/>
        </w:rPr>
        <w:t xml:space="preserve"> </w:t>
      </w:r>
      <w:r w:rsidR="00BB51DE">
        <w:rPr>
          <w:lang w:eastAsia="zh-CN"/>
        </w:rPr>
        <w:t>one of the</w:t>
      </w:r>
      <w:r w:rsidR="00166454">
        <w:rPr>
          <w:lang w:eastAsia="zh-CN"/>
        </w:rPr>
        <w:t xml:space="preserve"> </w:t>
      </w:r>
      <w:r w:rsidR="004A4915">
        <w:rPr>
          <w:lang w:eastAsia="zh-CN"/>
        </w:rPr>
        <w:t xml:space="preserve">link-level </w:t>
      </w:r>
      <w:r w:rsidR="00166454">
        <w:rPr>
          <w:lang w:eastAsia="zh-CN"/>
        </w:rPr>
        <w:t>metric</w:t>
      </w:r>
      <w:r w:rsidR="00BB51DE">
        <w:rPr>
          <w:lang w:eastAsia="zh-CN"/>
        </w:rPr>
        <w:t>s</w:t>
      </w:r>
      <w:r w:rsidR="00166454">
        <w:rPr>
          <w:lang w:eastAsia="zh-CN"/>
        </w:rPr>
        <w:t xml:space="preserve"> to evaluate </w:t>
      </w:r>
      <w:r w:rsidR="006B76CD">
        <w:rPr>
          <w:lang w:eastAsia="zh-CN"/>
        </w:rPr>
        <w:t xml:space="preserve">the </w:t>
      </w:r>
      <w:r w:rsidR="009C1449">
        <w:rPr>
          <w:lang w:eastAsia="zh-CN"/>
        </w:rPr>
        <w:t xml:space="preserve">waveform’s </w:t>
      </w:r>
      <w:r w:rsidR="006B76CD">
        <w:rPr>
          <w:lang w:eastAsia="zh-CN"/>
        </w:rPr>
        <w:t xml:space="preserve">performance </w:t>
      </w:r>
      <w:r w:rsidR="00320144">
        <w:rPr>
          <w:lang w:eastAsia="zh-CN"/>
        </w:rPr>
        <w:t xml:space="preserve">on </w:t>
      </w:r>
      <w:r w:rsidR="003446ED">
        <w:rPr>
          <w:lang w:eastAsia="zh-CN"/>
        </w:rPr>
        <w:t>out-of-band interference</w:t>
      </w:r>
      <w:r w:rsidR="00313813">
        <w:rPr>
          <w:lang w:eastAsia="zh-CN"/>
        </w:rPr>
        <w:t xml:space="preserve"> suppression.</w:t>
      </w:r>
    </w:p>
    <w:p w14:paraId="7EA4C0AE" w14:textId="0B9D5C89" w:rsidR="00166454" w:rsidRDefault="00166454" w:rsidP="00166454">
      <w:pPr>
        <w:pBdr>
          <w:bottom w:val="single" w:sz="12" w:space="1" w:color="auto"/>
        </w:pBdr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t xml:space="preserve">Proposal </w:t>
      </w:r>
      <w:r w:rsidR="00587CF0">
        <w:rPr>
          <w:b/>
          <w:i/>
          <w:lang w:eastAsia="zh-CN"/>
        </w:rPr>
        <w:t>3</w:t>
      </w:r>
      <w:r w:rsidRPr="00F05A1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Post-demodulation SIR should be </w:t>
      </w:r>
      <w:r w:rsidR="00100044">
        <w:rPr>
          <w:b/>
          <w:i/>
          <w:lang w:eastAsia="zh-CN"/>
        </w:rPr>
        <w:t xml:space="preserve">one of the link-level metrics </w:t>
      </w:r>
      <w:r>
        <w:rPr>
          <w:b/>
          <w:i/>
          <w:lang w:eastAsia="zh-CN"/>
        </w:rPr>
        <w:t>to evaluate</w:t>
      </w:r>
      <w:r w:rsidR="00B7432E">
        <w:rPr>
          <w:b/>
          <w:i/>
          <w:lang w:eastAsia="zh-CN"/>
        </w:rPr>
        <w:t xml:space="preserve"> </w:t>
      </w:r>
      <w:r w:rsidR="00B7432E" w:rsidRPr="00B7432E">
        <w:rPr>
          <w:b/>
          <w:i/>
          <w:lang w:eastAsia="zh-CN"/>
        </w:rPr>
        <w:t>the waveform’s performance on out-of-band interference suppression</w:t>
      </w:r>
      <w:r>
        <w:rPr>
          <w:b/>
          <w:i/>
          <w:lang w:eastAsia="zh-CN"/>
        </w:rPr>
        <w:t>.</w:t>
      </w:r>
    </w:p>
    <w:p w14:paraId="26411C9E" w14:textId="77777777" w:rsidR="00587CF0" w:rsidRPr="00F05A1B" w:rsidRDefault="00587CF0" w:rsidP="00166454">
      <w:pPr>
        <w:pBdr>
          <w:bottom w:val="single" w:sz="12" w:space="1" w:color="auto"/>
        </w:pBdr>
        <w:spacing w:before="120"/>
        <w:rPr>
          <w:b/>
          <w:i/>
          <w:lang w:eastAsia="zh-CN"/>
        </w:rPr>
      </w:pPr>
    </w:p>
    <w:p w14:paraId="191BF3A0" w14:textId="77777777" w:rsidR="00587CF0" w:rsidRDefault="00587CF0" w:rsidP="00587CF0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Filter design issues</w:t>
      </w:r>
    </w:p>
    <w:p w14:paraId="605DF486" w14:textId="0A011ECF" w:rsidR="00587CF0" w:rsidRDefault="00587CF0" w:rsidP="00587CF0">
      <w:pPr>
        <w:spacing w:before="120"/>
        <w:rPr>
          <w:lang w:eastAsia="ja-JP"/>
        </w:rPr>
      </w:pPr>
      <w:r w:rsidRPr="00F05A1B">
        <w:rPr>
          <w:lang w:eastAsia="ja-JP"/>
        </w:rPr>
        <w:t>For waveforms based on sub</w:t>
      </w:r>
      <w:r w:rsidR="007C14EB">
        <w:rPr>
          <w:lang w:eastAsia="ja-JP"/>
        </w:rPr>
        <w:t>-band filtering, filter design</w:t>
      </w:r>
      <w:r w:rsidRPr="00F05A1B">
        <w:rPr>
          <w:lang w:eastAsia="ja-JP"/>
        </w:rPr>
        <w:t xml:space="preserve"> is a big issue. </w:t>
      </w:r>
      <w:r>
        <w:rPr>
          <w:lang w:eastAsia="ja-JP"/>
        </w:rPr>
        <w:t>F</w:t>
      </w:r>
      <w:r w:rsidRPr="00F05A1B">
        <w:rPr>
          <w:lang w:eastAsia="ja-JP"/>
        </w:rPr>
        <w:t>inite impulse response filters</w:t>
      </w:r>
      <w:r w:rsidR="004E632E">
        <w:rPr>
          <w:lang w:eastAsia="ja-JP"/>
        </w:rPr>
        <w:t xml:space="preserve"> are</w:t>
      </w:r>
      <w:r>
        <w:rPr>
          <w:lang w:eastAsia="ja-JP"/>
        </w:rPr>
        <w:t xml:space="preserve"> usually generated by multiplying </w:t>
      </w:r>
      <w:r w:rsidRPr="00F05A1B">
        <w:rPr>
          <w:lang w:eastAsia="ja-JP"/>
        </w:rPr>
        <w:t>a time-domain window</w:t>
      </w:r>
      <w:r>
        <w:rPr>
          <w:lang w:eastAsia="ja-JP"/>
        </w:rPr>
        <w:t xml:space="preserve"> to an ideal low-pass filter,</w:t>
      </w:r>
      <w:r w:rsidRPr="00F05A1B">
        <w:rPr>
          <w:lang w:eastAsia="ja-JP"/>
        </w:rPr>
        <w:t xml:space="preserve"> </w:t>
      </w:r>
      <w:r>
        <w:rPr>
          <w:lang w:eastAsia="ja-JP"/>
        </w:rPr>
        <w:t xml:space="preserve">which </w:t>
      </w:r>
      <w:r w:rsidRPr="00F05A1B">
        <w:rPr>
          <w:lang w:eastAsia="ja-JP"/>
        </w:rPr>
        <w:t>expand</w:t>
      </w:r>
      <w:r>
        <w:rPr>
          <w:lang w:eastAsia="ja-JP"/>
        </w:rPr>
        <w:t>s</w:t>
      </w:r>
      <w:r w:rsidRPr="00F05A1B">
        <w:rPr>
          <w:lang w:eastAsia="ja-JP"/>
        </w:rPr>
        <w:t xml:space="preserve"> the main lobe</w:t>
      </w:r>
      <w:r>
        <w:rPr>
          <w:lang w:eastAsia="ja-JP"/>
        </w:rPr>
        <w:t>.</w:t>
      </w:r>
    </w:p>
    <w:p w14:paraId="0F7AA9C0" w14:textId="6553787E" w:rsidR="00587CF0" w:rsidRDefault="00587CF0" w:rsidP="00587CF0">
      <w:pPr>
        <w:spacing w:before="120"/>
        <w:rPr>
          <w:lang w:eastAsia="ja-JP"/>
        </w:rPr>
      </w:pPr>
      <w:r w:rsidRPr="00F05A1B">
        <w:rPr>
          <w:lang w:eastAsia="ja-JP"/>
        </w:rPr>
        <w:t>Longer filters usually have a narrower transition band</w:t>
      </w:r>
      <w:r>
        <w:rPr>
          <w:lang w:eastAsia="ja-JP"/>
        </w:rPr>
        <w:t>. It</w:t>
      </w:r>
      <w:r w:rsidRPr="00F05A1B">
        <w:rPr>
          <w:lang w:eastAsia="ja-JP"/>
        </w:rPr>
        <w:t xml:space="preserve"> keeps the in-band filter response flat and reduce</w:t>
      </w:r>
      <w:r w:rsidR="00524AED">
        <w:rPr>
          <w:lang w:eastAsia="ja-JP"/>
        </w:rPr>
        <w:t>s</w:t>
      </w:r>
      <w:r w:rsidRPr="00F05A1B">
        <w:rPr>
          <w:lang w:eastAsia="ja-JP"/>
        </w:rPr>
        <w:t xml:space="preserve"> the guard subcarrier consumption allocated in the transition band. However</w:t>
      </w:r>
      <w:r>
        <w:rPr>
          <w:lang w:eastAsia="ja-JP"/>
        </w:rPr>
        <w:t>,</w:t>
      </w:r>
      <w:r w:rsidRPr="00F05A1B">
        <w:rPr>
          <w:lang w:eastAsia="ja-JP"/>
        </w:rPr>
        <w:t xml:space="preserve"> longer filter</w:t>
      </w:r>
      <w:r>
        <w:rPr>
          <w:lang w:eastAsia="ja-JP"/>
        </w:rPr>
        <w:t xml:space="preserve"> </w:t>
      </w:r>
      <w:r w:rsidR="007B6222">
        <w:rPr>
          <w:lang w:eastAsia="ja-JP"/>
        </w:rPr>
        <w:t>yields a long effective</w:t>
      </w:r>
      <w:r w:rsidR="000307E0">
        <w:rPr>
          <w:lang w:eastAsia="ja-JP"/>
        </w:rPr>
        <w:t xml:space="preserve"> channel</w:t>
      </w:r>
      <w:r>
        <w:rPr>
          <w:lang w:eastAsia="ja-JP"/>
        </w:rPr>
        <w:t xml:space="preserve"> which is usually longer than CP and</w:t>
      </w:r>
      <w:r w:rsidR="000307E0">
        <w:rPr>
          <w:lang w:eastAsia="ja-JP"/>
        </w:rPr>
        <w:t xml:space="preserve"> thus</w:t>
      </w:r>
      <w:r w:rsidRPr="00F05A1B">
        <w:rPr>
          <w:lang w:eastAsia="ja-JP"/>
        </w:rPr>
        <w:t xml:space="preserve"> may introduce inter-block interference to</w:t>
      </w:r>
      <w:r w:rsidR="0037224B">
        <w:rPr>
          <w:lang w:eastAsia="ja-JP"/>
        </w:rPr>
        <w:t xml:space="preserve"> both</w:t>
      </w:r>
      <w:r w:rsidRPr="00F05A1B">
        <w:rPr>
          <w:lang w:eastAsia="ja-JP"/>
        </w:rPr>
        <w:t xml:space="preserve"> in-band and out-of-band </w:t>
      </w:r>
      <w:r>
        <w:rPr>
          <w:lang w:eastAsia="ja-JP"/>
        </w:rPr>
        <w:t>subcarriers</w:t>
      </w:r>
      <w:r w:rsidRPr="00F05A1B">
        <w:rPr>
          <w:lang w:eastAsia="ja-JP"/>
        </w:rPr>
        <w:t xml:space="preserve">. </w:t>
      </w:r>
      <w:r w:rsidR="00707108">
        <w:rPr>
          <w:lang w:eastAsia="ja-JP"/>
        </w:rPr>
        <w:t xml:space="preserve">Such </w:t>
      </w:r>
      <w:r w:rsidRPr="00F05A1B">
        <w:rPr>
          <w:lang w:eastAsia="ja-JP"/>
        </w:rPr>
        <w:t>interference can be reduced by extending the CP length</w:t>
      </w:r>
      <w:r>
        <w:rPr>
          <w:lang w:eastAsia="ja-JP"/>
        </w:rPr>
        <w:t xml:space="preserve"> at the expense of spectral efficiency</w:t>
      </w:r>
      <w:r w:rsidRPr="00F05A1B">
        <w:rPr>
          <w:lang w:eastAsia="ja-JP"/>
        </w:rPr>
        <w:t>.</w:t>
      </w:r>
    </w:p>
    <w:p w14:paraId="6FCEE1E5" w14:textId="162FAA7C" w:rsidR="00587CF0" w:rsidRDefault="00587CF0" w:rsidP="00587CF0">
      <w:pPr>
        <w:spacing w:before="120"/>
        <w:rPr>
          <w:lang w:eastAsia="ja-JP"/>
        </w:rPr>
      </w:pPr>
      <w:r w:rsidRPr="00F05A1B">
        <w:rPr>
          <w:lang w:eastAsia="ja-JP"/>
        </w:rPr>
        <w:t xml:space="preserve">On the other hand, shorter filters </w:t>
      </w:r>
      <w:r w:rsidR="00FA3B4B">
        <w:rPr>
          <w:lang w:eastAsia="ja-JP"/>
        </w:rPr>
        <w:t>may</w:t>
      </w:r>
      <w:r w:rsidRPr="00F05A1B">
        <w:rPr>
          <w:lang w:eastAsia="ja-JP"/>
        </w:rPr>
        <w:t xml:space="preserve"> hav</w:t>
      </w:r>
      <w:r w:rsidR="000307E0">
        <w:rPr>
          <w:lang w:eastAsia="ja-JP"/>
        </w:rPr>
        <w:t>e a larger transition band</w:t>
      </w:r>
      <w:r w:rsidRPr="00F05A1B">
        <w:rPr>
          <w:lang w:eastAsia="ja-JP"/>
        </w:rPr>
        <w:t xml:space="preserve"> which either introduces in-band attenuation at the band-edge or fails to suppress the out-of-band interference at the band-edge.</w:t>
      </w:r>
    </w:p>
    <w:p w14:paraId="6EBD0267" w14:textId="77777777" w:rsidR="00587CF0" w:rsidRDefault="00587CF0" w:rsidP="00587CF0">
      <w:pPr>
        <w:spacing w:before="120"/>
        <w:rPr>
          <w:lang w:eastAsia="ja-JP"/>
        </w:rPr>
      </w:pPr>
      <w:r w:rsidRPr="00F05A1B">
        <w:rPr>
          <w:lang w:eastAsia="ja-JP"/>
        </w:rPr>
        <w:t>Therefore, filter length should be optimized bas</w:t>
      </w:r>
      <w:r>
        <w:rPr>
          <w:lang w:eastAsia="ja-JP"/>
        </w:rPr>
        <w:t>ed on demodulation performance.</w:t>
      </w:r>
    </w:p>
    <w:p w14:paraId="64121F21" w14:textId="708381AB" w:rsidR="00587CF0" w:rsidRPr="00F05A1B" w:rsidRDefault="00587CF0" w:rsidP="00587CF0">
      <w:pPr>
        <w:pBdr>
          <w:bottom w:val="single" w:sz="12" w:space="1" w:color="auto"/>
        </w:pBdr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F05A1B">
        <w:rPr>
          <w:b/>
          <w:i/>
          <w:lang w:eastAsia="zh-CN"/>
        </w:rPr>
        <w:t>: Filter length for subband-filtering-based waveform should be optimized according</w:t>
      </w:r>
      <w:r>
        <w:rPr>
          <w:b/>
          <w:i/>
          <w:lang w:eastAsia="zh-CN"/>
        </w:rPr>
        <w:t xml:space="preserve"> to</w:t>
      </w:r>
      <w:r w:rsidRPr="00F05A1B">
        <w:rPr>
          <w:b/>
          <w:i/>
          <w:lang w:eastAsia="zh-CN"/>
        </w:rPr>
        <w:t xml:space="preserve"> the demodulation performance</w:t>
      </w:r>
      <w:r>
        <w:rPr>
          <w:b/>
          <w:i/>
          <w:lang w:eastAsia="zh-CN"/>
        </w:rPr>
        <w:t>.</w:t>
      </w:r>
    </w:p>
    <w:p w14:paraId="38C8CB28" w14:textId="77777777" w:rsidR="008E395B" w:rsidRPr="00587CF0" w:rsidRDefault="008E395B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0480976B" w14:textId="77777777" w:rsidR="00B15D22" w:rsidRDefault="00B15D22" w:rsidP="00B15D2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543D86B6" w14:textId="77777777" w:rsidR="00F05A1B" w:rsidRDefault="00B6674B" w:rsidP="00F05A1B">
      <w:pPr>
        <w:rPr>
          <w:lang w:eastAsia="ja-JP"/>
        </w:rPr>
      </w:pPr>
      <w:r>
        <w:rPr>
          <w:lang w:eastAsia="ja-JP"/>
        </w:rPr>
        <w:t>In the contribution, we put forward the following proposals on waveform design for new RAT:</w:t>
      </w:r>
    </w:p>
    <w:p w14:paraId="3888D330" w14:textId="77777777" w:rsidR="00BF79FC" w:rsidRPr="00B01DCC" w:rsidRDefault="00BF79FC" w:rsidP="00BF79FC">
      <w:pPr>
        <w:widowControl w:val="0"/>
        <w:spacing w:before="120"/>
        <w:rPr>
          <w:b/>
          <w:i/>
          <w:lang w:eastAsia="zh-CN"/>
        </w:rPr>
      </w:pPr>
      <w:r w:rsidRPr="00B01DCC">
        <w:rPr>
          <w:b/>
          <w:i/>
          <w:lang w:eastAsia="zh-CN"/>
        </w:rPr>
        <w:t xml:space="preserve">Proposal 1 </w:t>
      </w:r>
      <w:r>
        <w:rPr>
          <w:b/>
          <w:i/>
          <w:lang w:eastAsia="zh-CN"/>
        </w:rPr>
        <w:t>Waveform categorization can be based on</w:t>
      </w:r>
      <w:r w:rsidRPr="00B01DCC">
        <w:rPr>
          <w:b/>
          <w:i/>
          <w:lang w:eastAsia="zh-CN"/>
        </w:rPr>
        <w:t xml:space="preserve"> in-band orthogonality. </w:t>
      </w:r>
    </w:p>
    <w:p w14:paraId="3767CAA5" w14:textId="192B5DE4" w:rsidR="00BF79FC" w:rsidRDefault="00BF79FC" w:rsidP="00BF79FC">
      <w:pPr>
        <w:widowControl w:val="0"/>
        <w:spacing w:before="120"/>
        <w:rPr>
          <w:color w:val="000000"/>
        </w:rPr>
      </w:pPr>
      <w:r w:rsidRPr="00B15D22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B15D22">
        <w:rPr>
          <w:b/>
          <w:i/>
          <w:lang w:eastAsia="zh-CN"/>
        </w:rPr>
        <w:t>:</w:t>
      </w:r>
      <w:r w:rsidR="00A711F3">
        <w:rPr>
          <w:b/>
          <w:i/>
          <w:lang w:eastAsia="zh-CN"/>
        </w:rPr>
        <w:t xml:space="preserve"> The study on o</w:t>
      </w:r>
      <w:r w:rsidRPr="00B15D22">
        <w:rPr>
          <w:b/>
          <w:i/>
          <w:lang w:eastAsia="zh-CN"/>
        </w:rPr>
        <w:t>rthogonal or quasi-orthogonal waveforms, either on the complex dimension or on the real dimension, should be prioritized.</w:t>
      </w:r>
    </w:p>
    <w:p w14:paraId="610D4584" w14:textId="77777777" w:rsidR="00B7432E" w:rsidRDefault="00B7432E" w:rsidP="00B7432E">
      <w:pPr>
        <w:pBdr>
          <w:bottom w:val="single" w:sz="12" w:space="1" w:color="auto"/>
        </w:pBdr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F05A1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Post-demodulation SIR should be one of the link-level metrics to evaluate </w:t>
      </w:r>
      <w:r w:rsidRPr="00B7432E">
        <w:rPr>
          <w:b/>
          <w:i/>
          <w:lang w:eastAsia="zh-CN"/>
        </w:rPr>
        <w:t>the waveform’s performance on out-of-band interference suppression</w:t>
      </w:r>
      <w:r>
        <w:rPr>
          <w:b/>
          <w:i/>
          <w:lang w:eastAsia="zh-CN"/>
        </w:rPr>
        <w:t>.</w:t>
      </w:r>
    </w:p>
    <w:p w14:paraId="5F4AB750" w14:textId="102E16E9" w:rsidR="00587CF0" w:rsidRPr="00587CF0" w:rsidRDefault="00587CF0" w:rsidP="00840A99">
      <w:pPr>
        <w:pBdr>
          <w:bottom w:val="single" w:sz="12" w:space="1" w:color="auto"/>
        </w:pBdr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F05A1B">
        <w:rPr>
          <w:b/>
          <w:i/>
          <w:lang w:eastAsia="zh-CN"/>
        </w:rPr>
        <w:t>: Filter length for subband-filtering-based waveform should be optimized according</w:t>
      </w:r>
      <w:r>
        <w:rPr>
          <w:b/>
          <w:i/>
          <w:lang w:eastAsia="zh-CN"/>
        </w:rPr>
        <w:t xml:space="preserve"> to</w:t>
      </w:r>
      <w:r w:rsidRPr="00F05A1B">
        <w:rPr>
          <w:b/>
          <w:i/>
          <w:lang w:eastAsia="zh-CN"/>
        </w:rPr>
        <w:t xml:space="preserve"> the demodulation performance</w:t>
      </w:r>
      <w:r>
        <w:rPr>
          <w:b/>
          <w:i/>
          <w:lang w:eastAsia="zh-CN"/>
        </w:rPr>
        <w:t>.</w:t>
      </w:r>
    </w:p>
    <w:p w14:paraId="5EA6E997" w14:textId="77777777" w:rsidR="003E53A2" w:rsidRPr="00840A99" w:rsidRDefault="003E53A2" w:rsidP="00F05A1B">
      <w:pPr>
        <w:pBdr>
          <w:bottom w:val="single" w:sz="12" w:space="1" w:color="auto"/>
        </w:pBdr>
        <w:spacing w:before="120"/>
        <w:rPr>
          <w:b/>
          <w:lang w:eastAsia="zh-CN"/>
        </w:rPr>
      </w:pPr>
    </w:p>
    <w:p w14:paraId="445C28E9" w14:textId="77777777" w:rsidR="0035371C" w:rsidRDefault="00997F89">
      <w:pPr>
        <w:pStyle w:val="1"/>
      </w:pPr>
      <w:r>
        <w:t>References</w:t>
      </w:r>
    </w:p>
    <w:p w14:paraId="1E9A516E" w14:textId="77777777" w:rsidR="00F05A1B" w:rsidRPr="00F05A1B" w:rsidRDefault="00F05A1B" w:rsidP="00F05A1B">
      <w:pPr>
        <w:pStyle w:val="References"/>
        <w:rPr>
          <w:szCs w:val="20"/>
        </w:rPr>
      </w:pPr>
      <w:r w:rsidRPr="00F05A1B">
        <w:rPr>
          <w:szCs w:val="20"/>
        </w:rPr>
        <w:t>RP-160671, “New SID Proposal: Study</w:t>
      </w:r>
      <w:r w:rsidR="00853348">
        <w:rPr>
          <w:szCs w:val="20"/>
        </w:rPr>
        <w:t xml:space="preserve"> on New Radio Access Technology</w:t>
      </w:r>
      <w:r w:rsidRPr="00F05A1B">
        <w:rPr>
          <w:szCs w:val="20"/>
        </w:rPr>
        <w:t>”</w:t>
      </w:r>
      <w:r w:rsidR="00853348">
        <w:rPr>
          <w:szCs w:val="20"/>
        </w:rPr>
        <w:t>,</w:t>
      </w:r>
      <w:r w:rsidRPr="00F05A1B">
        <w:rPr>
          <w:szCs w:val="20"/>
        </w:rPr>
        <w:t xml:space="preserve"> NTT DOCOMO, 3GPP TSG RAN Meeting #71, Göteborg, Sweden, 7.-10. March, 2016</w:t>
      </w:r>
    </w:p>
    <w:p w14:paraId="2132BA2F" w14:textId="77777777" w:rsidR="003052A4" w:rsidRDefault="003052A4" w:rsidP="00154F14">
      <w:pPr>
        <w:pStyle w:val="References"/>
      </w:pPr>
      <w:r>
        <w:rPr>
          <w:rFonts w:hint="eastAsia"/>
          <w:lang w:eastAsia="zh-CN"/>
        </w:rPr>
        <w:t>R1-</w:t>
      </w:r>
      <w:r w:rsidR="00A915B9">
        <w:rPr>
          <w:lang w:eastAsia="zh-CN"/>
        </w:rPr>
        <w:t>16</w:t>
      </w:r>
      <w:r w:rsidR="00154F14" w:rsidRPr="00154F14">
        <w:rPr>
          <w:szCs w:val="20"/>
          <w:lang w:eastAsia="zh-CN"/>
        </w:rPr>
        <w:t>2750</w:t>
      </w:r>
      <w:r w:rsidR="00A915B9">
        <w:rPr>
          <w:lang w:eastAsia="zh-CN"/>
        </w:rPr>
        <w:t>, “</w:t>
      </w:r>
      <w:r w:rsidR="00A915B9" w:rsidRPr="00A915B9">
        <w:rPr>
          <w:lang w:eastAsia="zh-CN"/>
        </w:rPr>
        <w:t>Link-level performance evaluation on waveforms for new RAT</w:t>
      </w:r>
      <w:r w:rsidR="00A915B9">
        <w:rPr>
          <w:lang w:eastAsia="zh-CN"/>
        </w:rPr>
        <w:t>”, Spreadtrum Communications</w:t>
      </w:r>
      <w:r w:rsidR="00853348">
        <w:rPr>
          <w:lang w:eastAsia="zh-CN"/>
        </w:rPr>
        <w:t>.</w:t>
      </w:r>
    </w:p>
    <w:p w14:paraId="321D7305" w14:textId="77777777" w:rsidR="00AB758C" w:rsidRDefault="00AB758C" w:rsidP="00C252B0">
      <w:pPr>
        <w:pStyle w:val="References"/>
        <w:numPr>
          <w:ilvl w:val="0"/>
          <w:numId w:val="0"/>
        </w:numPr>
      </w:pPr>
      <w:bookmarkStart w:id="0" w:name="_GoBack"/>
      <w:bookmarkEnd w:id="0"/>
    </w:p>
    <w:sectPr w:rsidR="00AB758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C3E21" w14:textId="77777777" w:rsidR="006712C9" w:rsidRDefault="006712C9">
      <w:r>
        <w:separator/>
      </w:r>
    </w:p>
  </w:endnote>
  <w:endnote w:type="continuationSeparator" w:id="0">
    <w:p w14:paraId="1EBF7062" w14:textId="77777777" w:rsidR="006712C9" w:rsidRDefault="0067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1FD5B" w14:textId="77777777" w:rsidR="006712C9" w:rsidRDefault="006712C9">
      <w:r>
        <w:separator/>
      </w:r>
    </w:p>
  </w:footnote>
  <w:footnote w:type="continuationSeparator" w:id="0">
    <w:p w14:paraId="3040AB6E" w14:textId="77777777" w:rsidR="006712C9" w:rsidRDefault="00671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34C61"/>
    <w:multiLevelType w:val="hybridMultilevel"/>
    <w:tmpl w:val="85244D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6"/>
  </w:num>
  <w:num w:numId="7">
    <w:abstractNumId w:val="9"/>
  </w:num>
  <w:num w:numId="8">
    <w:abstractNumId w:val="13"/>
  </w:num>
  <w:num w:numId="9">
    <w:abstractNumId w:val="2"/>
  </w:num>
  <w:num w:numId="10">
    <w:abstractNumId w:val="4"/>
  </w:num>
  <w:num w:numId="11">
    <w:abstractNumId w:val="3"/>
  </w:num>
  <w:num w:numId="12">
    <w:abstractNumId w:val="15"/>
  </w:num>
  <w:num w:numId="13">
    <w:abstractNumId w:val="8"/>
  </w:num>
  <w:num w:numId="14">
    <w:abstractNumId w:val="0"/>
  </w:num>
  <w:num w:numId="15">
    <w:abstractNumId w:val="10"/>
  </w:num>
  <w:num w:numId="16">
    <w:abstractNumId w:val="1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16"/>
  </w:num>
  <w:num w:numId="22">
    <w:abstractNumId w:val="7"/>
  </w:num>
  <w:num w:numId="2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3E0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7CD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14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FE4D3-F627-4A2B-ACB2-2D91957F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Jinhui Chen(陈晋辉)</cp:lastModifiedBy>
  <cp:revision>57</cp:revision>
  <cp:lastPrinted>2015-03-27T14:25:00Z</cp:lastPrinted>
  <dcterms:created xsi:type="dcterms:W3CDTF">2016-04-01T03:50:00Z</dcterms:created>
  <dcterms:modified xsi:type="dcterms:W3CDTF">2016-04-01T07:26:00Z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